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B44E39C"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TSG </w:t>
      </w:r>
      <w:r w:rsidR="000262F0">
        <w:rPr>
          <w:b/>
          <w:noProof/>
          <w:sz w:val="24"/>
        </w:rPr>
        <w:t>SA</w:t>
      </w:r>
      <w:r w:rsidRPr="004206CA">
        <w:rPr>
          <w:b/>
          <w:noProof/>
          <w:sz w:val="24"/>
        </w:rPr>
        <w:t xml:space="preserve"> WG</w:t>
      </w:r>
      <w:r w:rsidR="000262F0">
        <w:rPr>
          <w:b/>
          <w:noProof/>
          <w:sz w:val="24"/>
        </w:rPr>
        <w:t>2</w:t>
      </w:r>
      <w:r w:rsidRPr="004206CA">
        <w:rPr>
          <w:b/>
          <w:noProof/>
          <w:sz w:val="24"/>
        </w:rPr>
        <w:t xml:space="preserve"> Meeting #</w:t>
      </w:r>
      <w:bookmarkEnd w:id="0"/>
      <w:r w:rsidR="000262F0">
        <w:rPr>
          <w:b/>
          <w:noProof/>
          <w:sz w:val="24"/>
        </w:rPr>
        <w:t>158</w:t>
      </w:r>
      <w:r w:rsidR="00C66810">
        <w:rPr>
          <w:b/>
          <w:i/>
          <w:noProof/>
          <w:sz w:val="28"/>
        </w:rPr>
        <w:tab/>
      </w:r>
      <w:r w:rsidR="00577B22">
        <w:fldChar w:fldCharType="begin"/>
      </w:r>
      <w:r w:rsidR="00577B22">
        <w:instrText xml:space="preserve"> DOCPROPERTY  Tdoc#  \* MERGEFORMAT </w:instrText>
      </w:r>
      <w:r w:rsidR="00577B22">
        <w:fldChar w:fldCharType="separate"/>
      </w:r>
      <w:r w:rsidR="00577B22" w:rsidRPr="00E13F3D">
        <w:rPr>
          <w:b/>
          <w:i/>
          <w:noProof/>
          <w:sz w:val="28"/>
        </w:rPr>
        <w:t>S2-2308442</w:t>
      </w:r>
      <w:r w:rsidR="00577B22">
        <w:rPr>
          <w:b/>
          <w:i/>
          <w:noProof/>
          <w:sz w:val="28"/>
        </w:rPr>
        <w:fldChar w:fldCharType="end"/>
      </w:r>
    </w:p>
    <w:p w14:paraId="53151DC4" w14:textId="77777777" w:rsidR="00577B22" w:rsidRDefault="00577B22" w:rsidP="00577B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3A057B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.288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7771840" w:rsidR="002772A1" w:rsidRDefault="00577B22">
            <w:pPr>
              <w:pStyle w:val="CRCoverPage"/>
              <w:spacing w:after="0"/>
              <w:rPr>
                <w:noProof/>
                <w:lang w:eastAsia="ja-JP"/>
              </w:rPr>
            </w:pPr>
            <w:r>
              <w:rPr>
                <w:b/>
                <w:noProof/>
                <w:sz w:val="28"/>
                <w:lang w:eastAsia="ja-JP"/>
              </w:rPr>
              <w:t>0866</w:t>
            </w:r>
          </w:p>
        </w:tc>
        <w:tc>
          <w:tcPr>
            <w:tcW w:w="709" w:type="dxa"/>
          </w:tcPr>
          <w:p w14:paraId="0594A53B" w14:textId="6D1C70B7" w:rsidR="002772A1" w:rsidRDefault="00577B22">
            <w:pPr>
              <w:pStyle w:val="CRCoverPage"/>
              <w:tabs>
                <w:tab w:val="right" w:pos="625"/>
              </w:tabs>
              <w:spacing w:after="0"/>
              <w:jc w:val="center"/>
              <w:rPr>
                <w:noProof/>
              </w:rPr>
            </w:pPr>
            <w:r>
              <w:rPr>
                <w:b/>
                <w:bCs/>
                <w:noProof/>
                <w:sz w:val="28"/>
              </w:rPr>
              <w:t>R</w:t>
            </w:r>
            <w:r w:rsidR="00232F00">
              <w:rPr>
                <w:b/>
                <w:bCs/>
                <w:noProof/>
                <w:sz w:val="28"/>
              </w:rPr>
              <w:t>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A9368E" w:rsidR="00B73677" w:rsidRDefault="00565874" w:rsidP="00B73677">
            <w:pPr>
              <w:pStyle w:val="CRCoverPage"/>
              <w:spacing w:after="0"/>
              <w:ind w:left="100"/>
              <w:rPr>
                <w:noProof/>
                <w:lang w:eastAsia="ja-JP"/>
              </w:rPr>
            </w:pPr>
            <w:r>
              <w:rPr>
                <w:color w:val="000000"/>
              </w:rPr>
              <w:t>Correction of the procedure for</w:t>
            </w:r>
            <w:r w:rsidR="00543D42">
              <w:rPr>
                <w:color w:val="000000"/>
              </w:rPr>
              <w:t xml:space="preserve"> </w:t>
            </w:r>
            <w:r>
              <w:t xml:space="preserve">movement behaviour </w:t>
            </w:r>
            <w:r w:rsidR="00543D42">
              <w:rPr>
                <w:color w:val="000000"/>
              </w:rPr>
              <w:t>analytics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F83343" w:rsidR="00B73677" w:rsidRDefault="00B73677" w:rsidP="00B73677">
            <w:pPr>
              <w:pStyle w:val="CRCoverPage"/>
              <w:spacing w:after="0"/>
              <w:ind w:left="100"/>
              <w:rPr>
                <w:noProof/>
                <w:lang w:eastAsia="ja-JP"/>
              </w:rPr>
            </w:pPr>
            <w:r>
              <w:rPr>
                <w:noProof/>
                <w:lang w:eastAsia="ja-JP"/>
              </w:rPr>
              <w:t>KDDI</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2FFDD51" w:rsidR="00B73677" w:rsidRDefault="00543D42" w:rsidP="00B73677">
            <w:pPr>
              <w:pStyle w:val="CRCoverPage"/>
              <w:spacing w:after="0"/>
              <w:ind w:left="100"/>
              <w:rPr>
                <w:noProof/>
                <w:lang w:eastAsia="ja-JP"/>
              </w:rPr>
            </w:pPr>
            <w:r>
              <w:t>eNA_Ph3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0C63F16" w:rsidR="00B73677" w:rsidRDefault="00B73677" w:rsidP="00B73677">
            <w:pPr>
              <w:pStyle w:val="CRCoverPage"/>
              <w:spacing w:after="0"/>
              <w:ind w:left="100"/>
              <w:rPr>
                <w:noProof/>
              </w:rPr>
            </w:pPr>
            <w:r>
              <w:rPr>
                <w:noProof/>
              </w:rPr>
              <w:t>2023-08-</w:t>
            </w:r>
            <w:r w:rsidR="00577B22">
              <w:rPr>
                <w:noProof/>
              </w:rPr>
              <w:t>07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DCCF33D" w:rsidR="008D1FD4" w:rsidRPr="00D028AF" w:rsidRDefault="0053509A" w:rsidP="00C8169C">
            <w:pPr>
              <w:pStyle w:val="CRCoverPage"/>
              <w:spacing w:after="0"/>
              <w:ind w:left="100"/>
              <w:rPr>
                <w:lang w:eastAsia="ja-JP"/>
              </w:rPr>
            </w:pPr>
            <w:r>
              <w:t>The</w:t>
            </w:r>
            <w:r w:rsidR="00565874">
              <w:t xml:space="preserve"> figure of movement behaviour </w:t>
            </w:r>
            <w:r w:rsidR="00565874">
              <w:rPr>
                <w:color w:val="000000"/>
              </w:rPr>
              <w:t xml:space="preserve">analytics </w:t>
            </w:r>
            <w:r w:rsidR="00C8169C">
              <w:rPr>
                <w:rFonts w:hint="eastAsia"/>
                <w:color w:val="000000"/>
                <w:lang w:eastAsia="ja-JP"/>
              </w:rPr>
              <w:t>i</w:t>
            </w:r>
            <w:r w:rsidR="00C8169C">
              <w:rPr>
                <w:color w:val="000000"/>
                <w:lang w:eastAsia="ja-JP"/>
              </w:rPr>
              <w:t>s</w:t>
            </w:r>
            <w:r w:rsidR="00565874">
              <w:rPr>
                <w:color w:val="000000"/>
              </w:rPr>
              <w:t xml:space="preserve"> not align</w:t>
            </w:r>
            <w:r w:rsidR="00C8169C">
              <w:rPr>
                <w:color w:val="000000"/>
              </w:rPr>
              <w:t>ed</w:t>
            </w:r>
            <w:r w:rsidR="00565874">
              <w:rPr>
                <w:color w:val="000000"/>
              </w:rPr>
              <w:t xml:space="preserve"> with the procedure</w:t>
            </w:r>
            <w:r>
              <w:rPr>
                <w:lang w:eastAsia="zh-CN"/>
              </w:rPr>
              <w: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246C6649" w:rsidR="00B73677" w:rsidRPr="001E2743" w:rsidRDefault="00D028AF" w:rsidP="004070EC">
            <w:pPr>
              <w:pStyle w:val="CRCoverPage"/>
              <w:numPr>
                <w:ilvl w:val="0"/>
                <w:numId w:val="6"/>
              </w:numPr>
              <w:spacing w:after="0"/>
            </w:pPr>
            <w:r>
              <w:rPr>
                <w:lang w:eastAsia="ja-JP"/>
              </w:rPr>
              <w:t xml:space="preserve">Collect the name of the analytics ID in step1 of </w:t>
            </w:r>
            <w:r>
              <w:t>Figure 6.21.4-1 for Movement Behaviour analytics.</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C8169C"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048DC8" w:rsidR="00B73677" w:rsidRDefault="00770808" w:rsidP="00B73677">
            <w:pPr>
              <w:pStyle w:val="CRCoverPage"/>
              <w:spacing w:after="0"/>
              <w:ind w:left="100"/>
              <w:rPr>
                <w:noProof/>
              </w:rPr>
            </w:pPr>
            <w:r>
              <w:rPr>
                <w:noProof/>
              </w:rPr>
              <w:t>The quality and readability of the specification are not improved.</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FCBDC63" w:rsidR="00B73677" w:rsidRDefault="00284AF8" w:rsidP="00B73677">
            <w:pPr>
              <w:pStyle w:val="CRCoverPage"/>
              <w:spacing w:after="0"/>
              <w:ind w:left="100"/>
              <w:rPr>
                <w:noProof/>
                <w:lang w:eastAsia="ja-JP"/>
              </w:rPr>
            </w:pPr>
            <w:r>
              <w:rPr>
                <w:noProof/>
                <w:lang w:val="en-US" w:eastAsia="ja-JP"/>
              </w:rPr>
              <w:t>6.21.4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2"/>
      <w:bookmarkEnd w:id="3"/>
      <w:bookmarkEnd w:id="4"/>
      <w:bookmarkEnd w:id="5"/>
      <w:bookmarkEnd w:id="6"/>
      <w:bookmarkEnd w:id="7"/>
      <w:bookmarkEnd w:id="8"/>
      <w:bookmarkEnd w:id="9"/>
      <w:bookmarkEnd w:id="10"/>
      <w:bookmarkEnd w:id="11"/>
    </w:p>
    <w:p w14:paraId="5DF1DDC9" w14:textId="77777777" w:rsidR="00DF3341" w:rsidRDefault="00DF3341" w:rsidP="00DF3341">
      <w:pPr>
        <w:pStyle w:val="30"/>
      </w:pPr>
      <w:bookmarkStart w:id="23" w:name="_Toc138253026"/>
      <w:bookmarkEnd w:id="12"/>
      <w:bookmarkEnd w:id="13"/>
      <w:bookmarkEnd w:id="14"/>
      <w:bookmarkEnd w:id="15"/>
      <w:bookmarkEnd w:id="16"/>
      <w:bookmarkEnd w:id="17"/>
      <w:bookmarkEnd w:id="18"/>
      <w:bookmarkEnd w:id="19"/>
      <w:bookmarkEnd w:id="20"/>
      <w:bookmarkEnd w:id="21"/>
      <w:bookmarkEnd w:id="22"/>
      <w:r>
        <w:t>6.21.4</w:t>
      </w:r>
      <w:r>
        <w:tab/>
        <w:t>Procedures</w:t>
      </w:r>
      <w:bookmarkEnd w:id="23"/>
    </w:p>
    <w:p w14:paraId="22D65903" w14:textId="77777777" w:rsidR="00DF3341" w:rsidRDefault="00DF3341" w:rsidP="00DF3341">
      <w:r>
        <w:t>Figure 6.21.4-1 depicts the procedure for movement behaviour analytics provided by NWDAF.</w:t>
      </w:r>
    </w:p>
    <w:p w14:paraId="465AD393" w14:textId="3C87F72E" w:rsidR="00F17CEB" w:rsidRDefault="00DF3341" w:rsidP="00DF3341">
      <w:pPr>
        <w:pStyle w:val="TH"/>
      </w:pPr>
      <w:del w:id="24" w:author="KDDI_r0" w:date="2023-06-30T13:41:00Z">
        <w:r w:rsidRPr="008558A9" w:rsidDel="00F17CEB">
          <w:rPr>
            <w:rFonts w:hint="eastAsia"/>
            <w:lang w:eastAsia="zh-CN"/>
          </w:rPr>
          <w:object w:dxaOrig="7944" w:dyaOrig="5568" w14:anchorId="11C21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65.5pt" o:ole="">
              <v:imagedata r:id="rId18" o:title=""/>
            </v:shape>
            <o:OLEObject Type="Embed" ProgID="Visio.Drawing.15" ShapeID="_x0000_i1025" DrawAspect="Content" ObjectID="_1752925875" r:id="rId19"/>
          </w:object>
        </w:r>
      </w:del>
      <w:ins w:id="25" w:author="KDDI_r0" w:date="2023-06-30T13:41:00Z">
        <w:r w:rsidR="00C6370D" w:rsidRPr="008558A9">
          <w:rPr>
            <w:rFonts w:hint="eastAsia"/>
            <w:lang w:eastAsia="zh-CN"/>
          </w:rPr>
          <w:object w:dxaOrig="7950" w:dyaOrig="5570" w14:anchorId="4376EC74">
            <v:shape id="_x0000_i1026" type="#_x0000_t75" style="width:479.25pt;height:336pt" o:ole="">
              <v:imagedata r:id="rId20" o:title=""/>
            </v:shape>
            <o:OLEObject Type="Embed" ProgID="Visio.Drawing.15" ShapeID="_x0000_i1026" DrawAspect="Content" ObjectID="_1752925876" r:id="rId21"/>
          </w:object>
        </w:r>
      </w:ins>
    </w:p>
    <w:p w14:paraId="68CF7ED2" w14:textId="77777777" w:rsidR="00DF3341" w:rsidRDefault="00DF3341" w:rsidP="00DF3341">
      <w:pPr>
        <w:pStyle w:val="TF"/>
      </w:pPr>
      <w:r>
        <w:t>Figure 6.21.4-1: "Movement Behaviour" analytics provided by NWDAF</w:t>
      </w:r>
    </w:p>
    <w:p w14:paraId="7B41338C" w14:textId="77777777" w:rsidR="00DF3341" w:rsidRDefault="00DF3341" w:rsidP="00DF3341">
      <w:pPr>
        <w:pStyle w:val="B10"/>
      </w:pPr>
      <w:r>
        <w:lastRenderedPageBreak/>
        <w:t>1.</w:t>
      </w:r>
      <w:r>
        <w:tab/>
        <w:t xml:space="preserve">The NWDAF receives </w:t>
      </w:r>
      <w:proofErr w:type="gramStart"/>
      <w:r>
        <w:t>an analytics</w:t>
      </w:r>
      <w:proofErr w:type="gramEnd"/>
      <w:r>
        <w:t xml:space="preserve"> request from the NWDAF service consumer (as defined in clause 6.1.1.1) or from an AF via NEF (as defined in clause 6.1.1.2) to request movement behaviour analytics within a target area for any UE.</w:t>
      </w:r>
    </w:p>
    <w:p w14:paraId="0F638C55" w14:textId="77777777" w:rsidR="00DF3341" w:rsidRDefault="00DF3341" w:rsidP="00DF3341">
      <w:pPr>
        <w:pStyle w:val="B10"/>
      </w:pPr>
      <w:r>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790B3FC3" w14:textId="77777777" w:rsidR="00DF3341" w:rsidRDefault="00DF3341" w:rsidP="00DF3341">
      <w:pPr>
        <w:pStyle w:val="B10"/>
      </w:pPr>
      <w:r>
        <w:tab/>
        <w:t>The Consumer NF can request statistics or predictions or both for a given Analytics target period.</w:t>
      </w:r>
    </w:p>
    <w:p w14:paraId="3F9A2675" w14:textId="77777777" w:rsidR="00DF3341" w:rsidRDefault="00DF3341" w:rsidP="00DF3341">
      <w:pPr>
        <w:pStyle w:val="B10"/>
      </w:pPr>
      <w:r>
        <w:t>2.</w:t>
      </w:r>
      <w:r>
        <w:tab/>
        <w:t>The NWDAF collects input data from AMF as defined in Table 6.21.2-1 via the AMF event exposure service.</w:t>
      </w:r>
    </w:p>
    <w:p w14:paraId="17C231D8" w14:textId="77777777" w:rsidR="00DF3341" w:rsidRDefault="00DF3341" w:rsidP="00DF3341">
      <w:pPr>
        <w:pStyle w:val="B10"/>
      </w:pPr>
      <w:r>
        <w:t>3.</w:t>
      </w:r>
      <w:r>
        <w:tab/>
        <w:t xml:space="preserve">The NWDAF collects the UE location information as defined in Table 6.21.2-1 via </w:t>
      </w:r>
      <w:proofErr w:type="spellStart"/>
      <w:r>
        <w:t>Ngmlc_Location</w:t>
      </w:r>
      <w:proofErr w:type="spellEnd"/>
      <w:r>
        <w:t xml:space="preserve"> services.</w:t>
      </w:r>
    </w:p>
    <w:p w14:paraId="0FFEEF0F" w14:textId="77777777" w:rsidR="00DF3341" w:rsidRDefault="00DF3341" w:rsidP="00DF3341">
      <w:pPr>
        <w:pStyle w:val="B10"/>
      </w:pPr>
      <w:r>
        <w:tab/>
        <w:t>Based on the analytics target period, the NWDAF may trigger the immediate 5GC-MT-LR procedure as defined in clause 6.1.2 or the deferred 5GC-MT-LR procedure in clause 6.3.1 of TS 23.273 [39] to obtain UE's location information.</w:t>
      </w:r>
    </w:p>
    <w:p w14:paraId="4225BFC8" w14:textId="77777777" w:rsidR="00DF3341" w:rsidRDefault="00DF3341" w:rsidP="00DF3341">
      <w:pPr>
        <w:pStyle w:val="B10"/>
      </w:pPr>
      <w:r>
        <w:t>4.</w:t>
      </w:r>
      <w:r>
        <w:tab/>
        <w:t>The NWDAF derives requested analytics.</w:t>
      </w:r>
    </w:p>
    <w:p w14:paraId="3D3B3160" w14:textId="77777777" w:rsidR="00DF3341" w:rsidRDefault="00DF3341" w:rsidP="00DF3341">
      <w:pPr>
        <w:pStyle w:val="B10"/>
      </w:pPr>
      <w:r>
        <w:t>5.</w:t>
      </w:r>
      <w:r>
        <w:tab/>
        <w:t xml:space="preserve">The NWDAF provides the analytics as defined in Table 6.21.3-1 and Table 6.21.3-2 using either the </w:t>
      </w:r>
      <w:proofErr w:type="spellStart"/>
      <w:r>
        <w:t>Nnwdaf_AnalyticsInfo_Request</w:t>
      </w:r>
      <w:proofErr w:type="spellEnd"/>
      <w:r>
        <w:t xml:space="preserve"> response or </w:t>
      </w:r>
      <w:proofErr w:type="spellStart"/>
      <w:r>
        <w:t>Nnwdaf_AnalyticsSubscription_Subscribe_Notify</w:t>
      </w:r>
      <w:proofErr w:type="spellEnd"/>
      <w:r>
        <w:t>, depending on the service used in step 1.</w:t>
      </w:r>
    </w:p>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7D06F" w14:textId="77777777" w:rsidR="002A1C94" w:rsidRDefault="002A1C94">
      <w:r>
        <w:separator/>
      </w:r>
    </w:p>
  </w:endnote>
  <w:endnote w:type="continuationSeparator" w:id="0">
    <w:p w14:paraId="531E90D6" w14:textId="77777777" w:rsidR="002A1C94" w:rsidRDefault="002A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28A5A" w14:textId="77777777" w:rsidR="000262F0" w:rsidRDefault="000262F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6254" w14:textId="77777777" w:rsidR="000262F0" w:rsidRDefault="000262F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95D33" w14:textId="77777777" w:rsidR="000262F0" w:rsidRDefault="000262F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705FB" w14:textId="77777777" w:rsidR="002A1C94" w:rsidRDefault="002A1C94">
      <w:r>
        <w:separator/>
      </w:r>
    </w:p>
  </w:footnote>
  <w:footnote w:type="continuationSeparator" w:id="0">
    <w:p w14:paraId="3A9CB65B" w14:textId="77777777" w:rsidR="002A1C94" w:rsidRDefault="002A1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7F34" w14:textId="77777777" w:rsidR="000262F0" w:rsidRDefault="000262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31A1" w14:textId="77777777" w:rsidR="000262F0" w:rsidRDefault="000262F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0"/>
  </w:num>
  <w:num w:numId="2">
    <w:abstractNumId w:val="2"/>
  </w:num>
  <w:num w:numId="3">
    <w:abstractNumId w:val="1"/>
  </w:num>
  <w:num w:numId="4">
    <w:abstractNumId w:val="0"/>
  </w:num>
  <w:num w:numId="5">
    <w:abstractNumId w:val="11"/>
  </w:num>
  <w:num w:numId="6">
    <w:abstractNumId w:val="9"/>
  </w:num>
  <w:num w:numId="7">
    <w:abstractNumId w:val="3"/>
  </w:num>
  <w:num w:numId="8">
    <w:abstractNumId w:val="5"/>
  </w:num>
  <w:num w:numId="9">
    <w:abstractNumId w:val="8"/>
  </w:num>
  <w:num w:numId="10">
    <w:abstractNumId w:val="6"/>
  </w:num>
  <w:num w:numId="11">
    <w:abstractNumId w:val="7"/>
  </w:num>
  <w:num w:numId="1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2F0"/>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C94"/>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77B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2BA1"/>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508F"/>
    <w:rsid w:val="00C60059"/>
    <w:rsid w:val="00C600A0"/>
    <w:rsid w:val="00C612A2"/>
    <w:rsid w:val="00C61C58"/>
    <w:rsid w:val="00C622E5"/>
    <w:rsid w:val="00C6370D"/>
    <w:rsid w:val="00C66810"/>
    <w:rsid w:val="00C7122D"/>
    <w:rsid w:val="00C71E60"/>
    <w:rsid w:val="00C7397F"/>
    <w:rsid w:val="00C75745"/>
    <w:rsid w:val="00C759EF"/>
    <w:rsid w:val="00C75DF0"/>
    <w:rsid w:val="00C8169C"/>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aff">
    <w:name w:val="Unresolved Mention"/>
    <w:uiPriority w:val="99"/>
    <w:unhideWhenUsed/>
    <w:rsid w:val="00B22936"/>
    <w:rPr>
      <w:color w:val="808080"/>
      <w:shd w:val="clear" w:color="auto" w:fill="E6E6E6"/>
    </w:rPr>
  </w:style>
  <w:style w:type="paragraph" w:styleId="aff0">
    <w:name w:val="Body Text"/>
    <w:basedOn w:val="a"/>
    <w:link w:val="aff1"/>
    <w:rsid w:val="00B22936"/>
    <w:pPr>
      <w:spacing w:after="120"/>
    </w:pPr>
    <w:rPr>
      <w:rFonts w:eastAsia="Batang"/>
      <w:lang w:eastAsia="x-none"/>
    </w:rPr>
  </w:style>
  <w:style w:type="character" w:customStyle="1" w:styleId="aff1">
    <w:name w:val="本文 (文字)"/>
    <w:basedOn w:val="a0"/>
    <w:link w:val="aff0"/>
    <w:rsid w:val="00B22936"/>
    <w:rPr>
      <w:rFonts w:ascii="Times New Roman" w:eastAsia="Batang" w:hAnsi="Times New Roman"/>
      <w:lang w:val="en-GB" w:eastAsia="x-none"/>
    </w:rPr>
  </w:style>
  <w:style w:type="character" w:customStyle="1" w:styleId="st1">
    <w:name w:val="st1"/>
    <w:rsid w:val="00B22936"/>
  </w:style>
  <w:style w:type="paragraph" w:styleId="aff2">
    <w:name w:val="Bibliography"/>
    <w:basedOn w:val="a"/>
    <w:next w:val="a"/>
    <w:uiPriority w:val="37"/>
    <w:unhideWhenUsed/>
    <w:rsid w:val="00B22936"/>
    <w:rPr>
      <w:rFonts w:eastAsia="SimSun"/>
    </w:rPr>
  </w:style>
  <w:style w:type="paragraph" w:styleId="aff3">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5">
    <w:name w:val="Body Text 3"/>
    <w:basedOn w:val="a"/>
    <w:link w:val="36"/>
    <w:rsid w:val="00B22936"/>
    <w:pPr>
      <w:spacing w:after="120"/>
    </w:pPr>
    <w:rPr>
      <w:rFonts w:eastAsia="SimSun"/>
      <w:sz w:val="16"/>
      <w:szCs w:val="16"/>
    </w:rPr>
  </w:style>
  <w:style w:type="character" w:customStyle="1" w:styleId="36">
    <w:name w:val="本文 3 (文字)"/>
    <w:basedOn w:val="a0"/>
    <w:link w:val="35"/>
    <w:rsid w:val="00B22936"/>
    <w:rPr>
      <w:rFonts w:ascii="Times New Roman" w:eastAsia="SimSun" w:hAnsi="Times New Roman"/>
      <w:sz w:val="16"/>
      <w:szCs w:val="16"/>
      <w:lang w:val="en-GB" w:eastAsia="en-US"/>
    </w:rPr>
  </w:style>
  <w:style w:type="paragraph" w:styleId="aff4">
    <w:name w:val="Body Text First Indent"/>
    <w:basedOn w:val="aff0"/>
    <w:link w:val="aff5"/>
    <w:rsid w:val="00B22936"/>
    <w:pPr>
      <w:ind w:firstLine="210"/>
    </w:pPr>
    <w:rPr>
      <w:rFonts w:eastAsia="SimSun"/>
      <w:lang w:eastAsia="en-US"/>
    </w:rPr>
  </w:style>
  <w:style w:type="character" w:customStyle="1" w:styleId="aff5">
    <w:name w:val="本文字下げ (文字)"/>
    <w:basedOn w:val="aff1"/>
    <w:link w:val="aff4"/>
    <w:rsid w:val="00B22936"/>
    <w:rPr>
      <w:rFonts w:ascii="Times New Roman" w:eastAsia="SimSun" w:hAnsi="Times New Roman"/>
      <w:lang w:val="en-GB" w:eastAsia="en-US"/>
    </w:rPr>
  </w:style>
  <w:style w:type="paragraph" w:styleId="aff6">
    <w:name w:val="Body Text Indent"/>
    <w:basedOn w:val="a"/>
    <w:link w:val="aff7"/>
    <w:rsid w:val="00B22936"/>
    <w:pPr>
      <w:spacing w:after="120"/>
      <w:ind w:left="283"/>
    </w:pPr>
    <w:rPr>
      <w:rFonts w:eastAsia="SimSun"/>
    </w:rPr>
  </w:style>
  <w:style w:type="character" w:customStyle="1" w:styleId="aff7">
    <w:name w:val="本文インデント (文字)"/>
    <w:basedOn w:val="a0"/>
    <w:link w:val="aff6"/>
    <w:rsid w:val="00B22936"/>
    <w:rPr>
      <w:rFonts w:ascii="Times New Roman" w:eastAsia="SimSun" w:hAnsi="Times New Roman"/>
      <w:lang w:val="en-GB" w:eastAsia="en-US"/>
    </w:rPr>
  </w:style>
  <w:style w:type="paragraph" w:styleId="29">
    <w:name w:val="Body Text First Indent 2"/>
    <w:basedOn w:val="aff6"/>
    <w:link w:val="2a"/>
    <w:rsid w:val="00B22936"/>
    <w:pPr>
      <w:ind w:firstLine="210"/>
    </w:pPr>
  </w:style>
  <w:style w:type="character" w:customStyle="1" w:styleId="2a">
    <w:name w:val="本文字下げ 2 (文字)"/>
    <w:basedOn w:val="aff7"/>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7">
    <w:name w:val="Body Text Indent 3"/>
    <w:basedOn w:val="a"/>
    <w:link w:val="38"/>
    <w:rsid w:val="00B22936"/>
    <w:pPr>
      <w:spacing w:after="120"/>
      <w:ind w:left="283"/>
    </w:pPr>
    <w:rPr>
      <w:rFonts w:eastAsia="SimSun"/>
      <w:sz w:val="16"/>
      <w:szCs w:val="16"/>
    </w:rPr>
  </w:style>
  <w:style w:type="character" w:customStyle="1" w:styleId="38">
    <w:name w:val="本文インデント 3 (文字)"/>
    <w:basedOn w:val="a0"/>
    <w:link w:val="37"/>
    <w:rsid w:val="00B22936"/>
    <w:rPr>
      <w:rFonts w:ascii="Times New Roman" w:eastAsia="SimSun" w:hAnsi="Times New Roman"/>
      <w:sz w:val="16"/>
      <w:szCs w:val="16"/>
      <w:lang w:val="en-GB" w:eastAsia="en-US"/>
    </w:rPr>
  </w:style>
  <w:style w:type="paragraph" w:styleId="aff8">
    <w:name w:val="caption"/>
    <w:basedOn w:val="a"/>
    <w:next w:val="a"/>
    <w:unhideWhenUsed/>
    <w:qFormat/>
    <w:rsid w:val="00B22936"/>
    <w:rPr>
      <w:rFonts w:eastAsia="SimSun"/>
      <w:b/>
      <w:bCs/>
    </w:rPr>
  </w:style>
  <w:style w:type="paragraph" w:styleId="aff9">
    <w:name w:val="Closing"/>
    <w:basedOn w:val="a"/>
    <w:link w:val="affa"/>
    <w:rsid w:val="00B22936"/>
    <w:pPr>
      <w:ind w:left="4252"/>
    </w:pPr>
    <w:rPr>
      <w:rFonts w:eastAsia="SimSun"/>
    </w:rPr>
  </w:style>
  <w:style w:type="character" w:customStyle="1" w:styleId="affa">
    <w:name w:val="結語 (文字)"/>
    <w:basedOn w:val="a0"/>
    <w:link w:val="aff9"/>
    <w:rsid w:val="00B22936"/>
    <w:rPr>
      <w:rFonts w:ascii="Times New Roman" w:eastAsia="SimSun" w:hAnsi="Times New Roman"/>
      <w:lang w:val="en-GB" w:eastAsia="en-US"/>
    </w:rPr>
  </w:style>
  <w:style w:type="paragraph" w:styleId="affb">
    <w:name w:val="Date"/>
    <w:basedOn w:val="a"/>
    <w:next w:val="a"/>
    <w:link w:val="affc"/>
    <w:rsid w:val="00B22936"/>
    <w:rPr>
      <w:rFonts w:eastAsia="SimSun"/>
    </w:rPr>
  </w:style>
  <w:style w:type="character" w:customStyle="1" w:styleId="affc">
    <w:name w:val="日付 (文字)"/>
    <w:basedOn w:val="a0"/>
    <w:link w:val="affb"/>
    <w:rsid w:val="00B22936"/>
    <w:rPr>
      <w:rFonts w:ascii="Times New Roman" w:eastAsia="SimSun" w:hAnsi="Times New Roman"/>
      <w:lang w:val="en-GB" w:eastAsia="en-US"/>
    </w:rPr>
  </w:style>
  <w:style w:type="paragraph" w:styleId="affd">
    <w:name w:val="E-mail Signature"/>
    <w:basedOn w:val="a"/>
    <w:link w:val="affe"/>
    <w:rsid w:val="00B22936"/>
    <w:rPr>
      <w:rFonts w:eastAsia="SimSun"/>
    </w:rPr>
  </w:style>
  <w:style w:type="character" w:customStyle="1" w:styleId="affe">
    <w:name w:val="電子メール署名 (文字)"/>
    <w:basedOn w:val="a0"/>
    <w:link w:val="affd"/>
    <w:rsid w:val="00B22936"/>
    <w:rPr>
      <w:rFonts w:ascii="Times New Roman" w:eastAsia="SimSun" w:hAnsi="Times New Roman"/>
      <w:lang w:val="en-GB" w:eastAsia="en-US"/>
    </w:rPr>
  </w:style>
  <w:style w:type="paragraph" w:styleId="afff">
    <w:name w:val="endnote text"/>
    <w:basedOn w:val="a"/>
    <w:link w:val="afff0"/>
    <w:rsid w:val="00B22936"/>
    <w:rPr>
      <w:rFonts w:eastAsia="SimSun"/>
    </w:rPr>
  </w:style>
  <w:style w:type="character" w:customStyle="1" w:styleId="afff0">
    <w:name w:val="文末脚注文字列 (文字)"/>
    <w:basedOn w:val="a0"/>
    <w:link w:val="afff"/>
    <w:rsid w:val="00B22936"/>
    <w:rPr>
      <w:rFonts w:ascii="Times New Roman" w:eastAsia="SimSun" w:hAnsi="Times New Roman"/>
      <w:lang w:val="en-GB" w:eastAsia="en-US"/>
    </w:rPr>
  </w:style>
  <w:style w:type="paragraph" w:styleId="afff1">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2">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9">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3">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4">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a">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5">
    <w:name w:val="macro"/>
    <w:link w:val="afff6"/>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6">
    <w:name w:val="マクロ文字列 (文字)"/>
    <w:basedOn w:val="a0"/>
    <w:link w:val="afff5"/>
    <w:rsid w:val="00B22936"/>
    <w:rPr>
      <w:rFonts w:ascii="Courier New" w:eastAsia="SimSun" w:hAnsi="Courier New" w:cs="Courier New"/>
      <w:lang w:val="en-GB" w:eastAsia="en-US"/>
    </w:rPr>
  </w:style>
  <w:style w:type="paragraph" w:styleId="afff7">
    <w:name w:val="Message Header"/>
    <w:basedOn w:val="a"/>
    <w:link w:val="afff8"/>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8">
    <w:name w:val="メッセージ見出し (文字)"/>
    <w:basedOn w:val="a0"/>
    <w:link w:val="afff7"/>
    <w:rsid w:val="00B22936"/>
    <w:rPr>
      <w:rFonts w:ascii="Calibri Light" w:eastAsia="游ゴシック Light" w:hAnsi="Calibri Light"/>
      <w:sz w:val="24"/>
      <w:szCs w:val="24"/>
      <w:shd w:val="pct20" w:color="auto" w:fill="auto"/>
      <w:lang w:val="en-GB" w:eastAsia="en-US"/>
    </w:rPr>
  </w:style>
  <w:style w:type="paragraph" w:styleId="afff9">
    <w:name w:val="No Spacing"/>
    <w:uiPriority w:val="1"/>
    <w:qFormat/>
    <w:rsid w:val="00B22936"/>
    <w:rPr>
      <w:rFonts w:ascii="Times New Roman" w:eastAsia="SimSun" w:hAnsi="Times New Roman"/>
      <w:lang w:val="en-GB" w:eastAsia="en-US"/>
    </w:rPr>
  </w:style>
  <w:style w:type="paragraph" w:styleId="afffa">
    <w:name w:val="Normal Indent"/>
    <w:basedOn w:val="a"/>
    <w:rsid w:val="00B22936"/>
    <w:pPr>
      <w:ind w:left="720"/>
    </w:pPr>
    <w:rPr>
      <w:rFonts w:eastAsia="SimSun"/>
    </w:rPr>
  </w:style>
  <w:style w:type="paragraph" w:styleId="afffb">
    <w:name w:val="Note Heading"/>
    <w:basedOn w:val="a"/>
    <w:next w:val="a"/>
    <w:link w:val="afffc"/>
    <w:rsid w:val="00B22936"/>
    <w:rPr>
      <w:rFonts w:eastAsia="SimSun"/>
    </w:rPr>
  </w:style>
  <w:style w:type="character" w:customStyle="1" w:styleId="afffc">
    <w:name w:val="記 (文字)"/>
    <w:basedOn w:val="a0"/>
    <w:link w:val="afffb"/>
    <w:rsid w:val="00B22936"/>
    <w:rPr>
      <w:rFonts w:ascii="Times New Roman" w:eastAsia="SimSun" w:hAnsi="Times New Roman"/>
      <w:lang w:val="en-GB" w:eastAsia="en-US"/>
    </w:rPr>
  </w:style>
  <w:style w:type="paragraph" w:styleId="afffd">
    <w:name w:val="Plain Text"/>
    <w:basedOn w:val="a"/>
    <w:link w:val="afffe"/>
    <w:rsid w:val="00B22936"/>
    <w:rPr>
      <w:rFonts w:ascii="Courier New" w:eastAsia="SimSun" w:hAnsi="Courier New" w:cs="Courier New"/>
    </w:rPr>
  </w:style>
  <w:style w:type="character" w:customStyle="1" w:styleId="afffe">
    <w:name w:val="書式なし (文字)"/>
    <w:basedOn w:val="a0"/>
    <w:link w:val="afffd"/>
    <w:rsid w:val="00B22936"/>
    <w:rPr>
      <w:rFonts w:ascii="Courier New" w:eastAsia="SimSun" w:hAnsi="Courier New" w:cs="Courier New"/>
      <w:lang w:val="en-GB" w:eastAsia="en-US"/>
    </w:rPr>
  </w:style>
  <w:style w:type="paragraph" w:styleId="affff">
    <w:name w:val="Quote"/>
    <w:basedOn w:val="a"/>
    <w:next w:val="a"/>
    <w:link w:val="affff0"/>
    <w:uiPriority w:val="29"/>
    <w:qFormat/>
    <w:rsid w:val="00B22936"/>
    <w:pPr>
      <w:spacing w:before="200" w:after="160"/>
      <w:ind w:left="864" w:right="864"/>
      <w:jc w:val="center"/>
    </w:pPr>
    <w:rPr>
      <w:rFonts w:eastAsia="SimSun"/>
      <w:i/>
      <w:iCs/>
      <w:color w:val="404040"/>
    </w:rPr>
  </w:style>
  <w:style w:type="character" w:customStyle="1" w:styleId="affff0">
    <w:name w:val="引用文 (文字)"/>
    <w:basedOn w:val="a0"/>
    <w:link w:val="affff"/>
    <w:uiPriority w:val="29"/>
    <w:rsid w:val="00B22936"/>
    <w:rPr>
      <w:rFonts w:ascii="Times New Roman" w:eastAsia="SimSun" w:hAnsi="Times New Roman"/>
      <w:i/>
      <w:iCs/>
      <w:color w:val="404040"/>
      <w:lang w:val="en-GB" w:eastAsia="en-US"/>
    </w:rPr>
  </w:style>
  <w:style w:type="paragraph" w:styleId="affff1">
    <w:name w:val="Salutation"/>
    <w:basedOn w:val="a"/>
    <w:next w:val="a"/>
    <w:link w:val="affff2"/>
    <w:rsid w:val="00B22936"/>
    <w:rPr>
      <w:rFonts w:eastAsia="SimSun"/>
    </w:rPr>
  </w:style>
  <w:style w:type="character" w:customStyle="1" w:styleId="affff2">
    <w:name w:val="挨拶文 (文字)"/>
    <w:basedOn w:val="a0"/>
    <w:link w:val="affff1"/>
    <w:rsid w:val="00B22936"/>
    <w:rPr>
      <w:rFonts w:ascii="Times New Roman" w:eastAsia="SimSun" w:hAnsi="Times New Roman"/>
      <w:lang w:val="en-GB" w:eastAsia="en-US"/>
    </w:rPr>
  </w:style>
  <w:style w:type="paragraph" w:styleId="affff3">
    <w:name w:val="Signature"/>
    <w:basedOn w:val="a"/>
    <w:link w:val="affff4"/>
    <w:rsid w:val="00B22936"/>
    <w:pPr>
      <w:ind w:left="4252"/>
    </w:pPr>
    <w:rPr>
      <w:rFonts w:eastAsia="SimSun"/>
    </w:rPr>
  </w:style>
  <w:style w:type="character" w:customStyle="1" w:styleId="affff4">
    <w:name w:val="署名 (文字)"/>
    <w:basedOn w:val="a0"/>
    <w:link w:val="affff3"/>
    <w:rsid w:val="00B22936"/>
    <w:rPr>
      <w:rFonts w:ascii="Times New Roman" w:eastAsia="SimSun" w:hAnsi="Times New Roman"/>
      <w:lang w:val="en-GB" w:eastAsia="en-US"/>
    </w:rPr>
  </w:style>
  <w:style w:type="paragraph" w:styleId="affff5">
    <w:name w:val="Subtitle"/>
    <w:basedOn w:val="a"/>
    <w:next w:val="a"/>
    <w:link w:val="affff6"/>
    <w:qFormat/>
    <w:rsid w:val="00B22936"/>
    <w:pPr>
      <w:spacing w:after="60"/>
      <w:jc w:val="center"/>
      <w:outlineLvl w:val="1"/>
    </w:pPr>
    <w:rPr>
      <w:rFonts w:ascii="Calibri Light" w:eastAsia="游ゴシック Light" w:hAnsi="Calibri Light"/>
      <w:sz w:val="24"/>
      <w:szCs w:val="24"/>
    </w:rPr>
  </w:style>
  <w:style w:type="character" w:customStyle="1" w:styleId="affff6">
    <w:name w:val="副題 (文字)"/>
    <w:basedOn w:val="a0"/>
    <w:link w:val="affff5"/>
    <w:rsid w:val="00B22936"/>
    <w:rPr>
      <w:rFonts w:ascii="Calibri Light" w:eastAsia="游ゴシック Light" w:hAnsi="Calibri Light"/>
      <w:sz w:val="24"/>
      <w:szCs w:val="24"/>
      <w:lang w:val="en-GB" w:eastAsia="en-US"/>
    </w:rPr>
  </w:style>
  <w:style w:type="paragraph" w:styleId="affff7">
    <w:name w:val="table of authorities"/>
    <w:basedOn w:val="a"/>
    <w:next w:val="a"/>
    <w:rsid w:val="00B22936"/>
    <w:pPr>
      <w:ind w:left="200" w:hanging="200"/>
    </w:pPr>
    <w:rPr>
      <w:rFonts w:eastAsia="SimSun"/>
    </w:rPr>
  </w:style>
  <w:style w:type="paragraph" w:styleId="affff8">
    <w:name w:val="table of figures"/>
    <w:basedOn w:val="a"/>
    <w:next w:val="a"/>
    <w:rsid w:val="00B22936"/>
    <w:rPr>
      <w:rFonts w:eastAsia="SimSun"/>
    </w:rPr>
  </w:style>
  <w:style w:type="paragraph" w:styleId="affff9">
    <w:name w:val="Title"/>
    <w:basedOn w:val="a"/>
    <w:next w:val="a"/>
    <w:link w:val="affffa"/>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a">
    <w:name w:val="表題 (文字)"/>
    <w:basedOn w:val="a0"/>
    <w:link w:val="affff9"/>
    <w:rsid w:val="00B22936"/>
    <w:rPr>
      <w:rFonts w:ascii="Calibri Light" w:eastAsia="游ゴシック Light" w:hAnsi="Calibri Light"/>
      <w:b/>
      <w:bCs/>
      <w:kern w:val="28"/>
      <w:sz w:val="32"/>
      <w:szCs w:val="32"/>
      <w:lang w:val="en-GB" w:eastAsia="en-US"/>
    </w:rPr>
  </w:style>
  <w:style w:type="paragraph" w:styleId="affffb">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3</Pages>
  <Words>511</Words>
  <Characters>3261</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S046936</cp:lastModifiedBy>
  <cp:revision>68</cp:revision>
  <cp:lastPrinted>1899-12-31T23:00:00Z</cp:lastPrinted>
  <dcterms:created xsi:type="dcterms:W3CDTF">2023-03-10T13:14:00Z</dcterms:created>
  <dcterms:modified xsi:type="dcterms:W3CDTF">2023-08-07T06:05:00Z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